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DF" w:rsidRPr="009E0EB4" w:rsidRDefault="009E0EB4" w:rsidP="00EF3ED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</w:t>
      </w:r>
      <w:r w:rsidRPr="008707AD">
        <w:rPr>
          <w:b/>
          <w:bCs/>
          <w:sz w:val="28"/>
          <w:szCs w:val="28"/>
          <w:highlight w:val="cyan"/>
        </w:rPr>
        <w:t>Образец письма на экскурсию и экскурсионную программу.</w:t>
      </w:r>
    </w:p>
    <w:p w:rsidR="009E0EB4" w:rsidRDefault="009E0EB4" w:rsidP="00EF3EDF">
      <w:pPr>
        <w:rPr>
          <w:b/>
          <w:bCs/>
        </w:rPr>
      </w:pPr>
    </w:p>
    <w:p w:rsidR="00EF3EDF" w:rsidRPr="00EF3EDF" w:rsidRDefault="00EF3EDF" w:rsidP="00EF3EDF">
      <w:pPr>
        <w:rPr>
          <w:rFonts w:ascii="Times New Roman" w:hAnsi="Times New Roman" w:cs="Times New Roman"/>
          <w:bCs/>
        </w:rPr>
      </w:pPr>
      <w:r w:rsidRPr="00EF3ED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Начальнику </w:t>
      </w:r>
    </w:p>
    <w:p w:rsidR="00EF3EDF" w:rsidRPr="00EF3EDF" w:rsidRDefault="00EF3EDF" w:rsidP="00EF3EDF">
      <w:pPr>
        <w:rPr>
          <w:rFonts w:ascii="Times New Roman" w:hAnsi="Times New Roman" w:cs="Times New Roman"/>
          <w:bCs/>
        </w:rPr>
      </w:pPr>
      <w:r w:rsidRPr="00EF3EDF">
        <w:rPr>
          <w:rFonts w:ascii="Times New Roman" w:hAnsi="Times New Roman" w:cs="Times New Roman"/>
          <w:bCs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</w:rPr>
        <w:t xml:space="preserve">     </w:t>
      </w:r>
      <w:r w:rsidRPr="00EF3EDF">
        <w:rPr>
          <w:rFonts w:ascii="Times New Roman" w:hAnsi="Times New Roman" w:cs="Times New Roman"/>
          <w:bCs/>
        </w:rPr>
        <w:t xml:space="preserve">                                    ФГБУ «НИИ </w:t>
      </w:r>
      <w:r w:rsidR="009E0EB4" w:rsidRPr="00EF3EDF">
        <w:rPr>
          <w:rFonts w:ascii="Times New Roman" w:hAnsi="Times New Roman" w:cs="Times New Roman"/>
          <w:bCs/>
        </w:rPr>
        <w:t>ЦПК имени</w:t>
      </w:r>
      <w:r w:rsidRPr="00EF3EDF">
        <w:rPr>
          <w:rFonts w:ascii="Times New Roman" w:hAnsi="Times New Roman" w:cs="Times New Roman"/>
          <w:bCs/>
        </w:rPr>
        <w:t xml:space="preserve"> Ю.А. Гагарина»</w:t>
      </w:r>
    </w:p>
    <w:p w:rsidR="00EF3EDF" w:rsidRDefault="00EF3EDF" w:rsidP="00EF3EDF">
      <w:pPr>
        <w:rPr>
          <w:rFonts w:ascii="Times New Roman" w:hAnsi="Times New Roman" w:cs="Times New Roman"/>
          <w:bCs/>
        </w:rPr>
      </w:pPr>
      <w:r w:rsidRPr="00EF3ED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EF3EDF">
        <w:rPr>
          <w:rFonts w:ascii="Times New Roman" w:hAnsi="Times New Roman" w:cs="Times New Roman"/>
          <w:bCs/>
        </w:rPr>
        <w:t xml:space="preserve">             М.М. Харламову</w:t>
      </w:r>
    </w:p>
    <w:p w:rsidR="00EF3EDF" w:rsidRDefault="00EF3EDF" w:rsidP="00EF3EDF">
      <w:pPr>
        <w:rPr>
          <w:rFonts w:ascii="Times New Roman" w:hAnsi="Times New Roman" w:cs="Times New Roman"/>
          <w:bCs/>
        </w:rPr>
      </w:pPr>
    </w:p>
    <w:p w:rsidR="00EF3EDF" w:rsidRDefault="00EF3EDF" w:rsidP="00EF3EDF">
      <w:pPr>
        <w:rPr>
          <w:rFonts w:ascii="Times New Roman" w:hAnsi="Times New Roman" w:cs="Times New Roman"/>
          <w:bCs/>
        </w:rPr>
      </w:pPr>
    </w:p>
    <w:p w:rsidR="00EF3EDF" w:rsidRDefault="00EF3EDF" w:rsidP="00EF3E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</w:t>
      </w:r>
      <w:r w:rsidR="00097CA0">
        <w:rPr>
          <w:rFonts w:ascii="Times New Roman" w:hAnsi="Times New Roman" w:cs="Times New Roman"/>
          <w:bCs/>
        </w:rPr>
        <w:t xml:space="preserve">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="00097CA0">
        <w:rPr>
          <w:rFonts w:ascii="Times New Roman" w:hAnsi="Times New Roman" w:cs="Times New Roman"/>
          <w:bCs/>
        </w:rPr>
        <w:t xml:space="preserve">Уважаемый Максим Михайлович! </w:t>
      </w:r>
    </w:p>
    <w:p w:rsidR="009E0EB4" w:rsidRDefault="009165E6" w:rsidP="00EF3EDF">
      <w:r>
        <w:t>Просим разрешить проведение</w:t>
      </w:r>
      <w:r>
        <w:t xml:space="preserve"> (</w:t>
      </w:r>
      <w:r w:rsidRPr="009E0EB4">
        <w:rPr>
          <w:b/>
          <w:u w:val="single"/>
        </w:rPr>
        <w:t>экскурсии</w:t>
      </w:r>
      <w:r w:rsidRPr="009E0EB4">
        <w:rPr>
          <w:u w:val="single"/>
        </w:rPr>
        <w:t xml:space="preserve"> </w:t>
      </w:r>
      <w:r>
        <w:t xml:space="preserve">по технической территории ЦПК (и/или по Музею </w:t>
      </w:r>
      <w:r>
        <w:t>ЦПК)</w:t>
      </w:r>
      <w:r w:rsidRPr="009165E6">
        <w:t xml:space="preserve"> / </w:t>
      </w:r>
      <w:r w:rsidRPr="009E0EB4">
        <w:rPr>
          <w:b/>
          <w:u w:val="single"/>
        </w:rPr>
        <w:t>программы в Космоцентре</w:t>
      </w:r>
      <w:r w:rsidRPr="009165E6">
        <w:t>/</w:t>
      </w:r>
      <w:r w:rsidRPr="009E0EB4">
        <w:rPr>
          <w:b/>
          <w:u w:val="single"/>
        </w:rPr>
        <w:t xml:space="preserve">программы по </w:t>
      </w:r>
      <w:r w:rsidRPr="008707AD">
        <w:rPr>
          <w:b/>
          <w:u w:val="single"/>
        </w:rPr>
        <w:t>элементам подготовки космонавтов</w:t>
      </w:r>
      <w:r>
        <w:t xml:space="preserve"> – указать тип посещения)</w:t>
      </w:r>
      <w:r>
        <w:t xml:space="preserve"> (далее указываются согласованные дата и время проведения экскурсии) для группы.... (студентов, школьников*, туристов и т.п.). Оплату наличными (по безналичному расчёту**) гарантируем. Список участников экскурсии прилагается***: </w:t>
      </w:r>
    </w:p>
    <w:p w:rsidR="009E0EB4" w:rsidRDefault="009E0EB4" w:rsidP="00EF3EDF"/>
    <w:p w:rsidR="00EF3EDF" w:rsidRDefault="009E0EB4" w:rsidP="00EF3EDF">
      <w:r>
        <w:t xml:space="preserve">                                                                                                                                  </w:t>
      </w:r>
      <w:r w:rsidR="009165E6">
        <w:t>М.П., подпись</w:t>
      </w:r>
    </w:p>
    <w:p w:rsidR="009E0EB4" w:rsidRDefault="009E0EB4" w:rsidP="00EF3EDF"/>
    <w:p w:rsidR="009E0EB4" w:rsidRDefault="009E0EB4" w:rsidP="00EF3EDF"/>
    <w:p w:rsidR="009E0EB4" w:rsidRDefault="009E0EB4" w:rsidP="00EF3EDF"/>
    <w:p w:rsidR="00704B47" w:rsidRPr="008707AD" w:rsidRDefault="00704B47" w:rsidP="00EF3EDF">
      <w:pPr>
        <w:rPr>
          <w:highlight w:val="lightGray"/>
        </w:rPr>
      </w:pPr>
      <w:r w:rsidRPr="008707AD">
        <w:rPr>
          <w:sz w:val="40"/>
          <w:szCs w:val="40"/>
          <w:highlight w:val="lightGray"/>
        </w:rPr>
        <w:t>!</w:t>
      </w:r>
      <w:r w:rsidRPr="008707AD">
        <w:rPr>
          <w:highlight w:val="lightGray"/>
        </w:rPr>
        <w:t xml:space="preserve"> </w:t>
      </w:r>
      <w:r w:rsidR="009E0EB4" w:rsidRPr="008707AD">
        <w:rPr>
          <w:highlight w:val="lightGray"/>
        </w:rPr>
        <w:t xml:space="preserve">После согласования даты и времени посещения необходимо направить письменную заявку со списком согласно форме на электронный адрес </w:t>
      </w:r>
      <w:r w:rsidR="009E0EB4" w:rsidRPr="008707AD">
        <w:rPr>
          <w:b/>
          <w:highlight w:val="lightGray"/>
        </w:rPr>
        <w:t>info@gctc.ru</w:t>
      </w:r>
      <w:r w:rsidR="009E0EB4" w:rsidRPr="008707AD">
        <w:rPr>
          <w:highlight w:val="lightGray"/>
        </w:rPr>
        <w:t xml:space="preserve"> и проверить её прохождение по телефону </w:t>
      </w:r>
      <w:r w:rsidR="009E0EB4" w:rsidRPr="008707AD">
        <w:rPr>
          <w:b/>
          <w:highlight w:val="lightGray"/>
        </w:rPr>
        <w:t>8(495)526-34-07</w:t>
      </w:r>
      <w:r w:rsidR="009E0EB4" w:rsidRPr="008707AD">
        <w:rPr>
          <w:highlight w:val="lightGray"/>
        </w:rPr>
        <w:t>.</w:t>
      </w:r>
      <w:r w:rsidR="005814CC" w:rsidRPr="008707AD">
        <w:rPr>
          <w:highlight w:val="lightGray"/>
        </w:rPr>
        <w:t xml:space="preserve"> </w:t>
      </w:r>
      <w:r w:rsidR="005814CC" w:rsidRPr="008707AD">
        <w:rPr>
          <w:b/>
          <w:i/>
          <w:highlight w:val="lightGray"/>
          <w:u w:val="single"/>
        </w:rPr>
        <w:t xml:space="preserve">Обращаем Ваше внимание, что письма с доменов, заканчивающих </w:t>
      </w:r>
      <w:proofErr w:type="gramStart"/>
      <w:r w:rsidR="005814CC" w:rsidRPr="008707AD">
        <w:rPr>
          <w:b/>
          <w:i/>
          <w:highlight w:val="lightGray"/>
          <w:u w:val="single"/>
        </w:rPr>
        <w:t xml:space="preserve">на </w:t>
      </w:r>
      <w:r w:rsidR="005814CC" w:rsidRPr="008707AD">
        <w:rPr>
          <w:b/>
          <w:highlight w:val="lightGray"/>
          <w:u w:val="single"/>
        </w:rPr>
        <w:t>.</w:t>
      </w:r>
      <w:r w:rsidR="005814CC" w:rsidRPr="008707AD">
        <w:rPr>
          <w:b/>
          <w:highlight w:val="lightGray"/>
          <w:u w:val="single"/>
          <w:lang w:val="en-US"/>
        </w:rPr>
        <w:t>com</w:t>
      </w:r>
      <w:proofErr w:type="gramEnd"/>
      <w:r w:rsidR="005814CC" w:rsidRPr="008707AD">
        <w:rPr>
          <w:b/>
          <w:i/>
          <w:highlight w:val="lightGray"/>
          <w:u w:val="single"/>
        </w:rPr>
        <w:t xml:space="preserve"> могут не проходить через внутренние фильтры безопасности!</w:t>
      </w:r>
      <w:r w:rsidR="009E0EB4" w:rsidRPr="008707AD">
        <w:rPr>
          <w:b/>
          <w:highlight w:val="lightGray"/>
        </w:rPr>
        <w:t xml:space="preserve"> </w:t>
      </w:r>
      <w:r w:rsidR="009E0EB4" w:rsidRPr="008707AD">
        <w:rPr>
          <w:highlight w:val="lightGray"/>
        </w:rPr>
        <w:t xml:space="preserve">Заявка считается зарегистрированной при наличии </w:t>
      </w:r>
      <w:r w:rsidR="009E0EB4" w:rsidRPr="008707AD">
        <w:rPr>
          <w:b/>
          <w:highlight w:val="lightGray"/>
        </w:rPr>
        <w:t>письменного</w:t>
      </w:r>
      <w:r w:rsidR="009E0EB4" w:rsidRPr="008707AD">
        <w:rPr>
          <w:highlight w:val="lightGray"/>
        </w:rPr>
        <w:t xml:space="preserve"> обращения. 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t xml:space="preserve">Центр оставляет за собой право аннулировать неподтвержденные в установленные сроки заявки. </w:t>
      </w:r>
      <w:r w:rsidR="00573106" w:rsidRPr="008707AD">
        <w:rPr>
          <w:highlight w:val="lightGray"/>
        </w:rPr>
        <w:t>Центр оставляет за собой право изменять программу посещения группы в соответствии с измен</w:t>
      </w:r>
      <w:r w:rsidR="00704B47" w:rsidRPr="008707AD">
        <w:rPr>
          <w:highlight w:val="lightGray"/>
        </w:rPr>
        <w:t>ен</w:t>
      </w:r>
      <w:r w:rsidR="00573106" w:rsidRPr="008707AD">
        <w:rPr>
          <w:highlight w:val="lightGray"/>
        </w:rPr>
        <w:t>иями</w:t>
      </w:r>
      <w:r w:rsidR="00704B47" w:rsidRPr="008707AD">
        <w:rPr>
          <w:highlight w:val="lightGray"/>
        </w:rPr>
        <w:t xml:space="preserve"> в расписании тренировок космонавтов</w:t>
      </w:r>
      <w:r w:rsidRPr="008707AD">
        <w:rPr>
          <w:highlight w:val="lightGray"/>
        </w:rPr>
        <w:t>.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t xml:space="preserve"> Центр вправе отказать в проведении заявленной экскурсии в следующих случаях: 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при отсутствии согласования уполномоченных органов; 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при проведении закрытых мероприятий в Центре;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t xml:space="preserve"> </w:t>
      </w:r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если проведение экскурсий в согласованное время будет мешать проведению основной деятельности Центра; 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при отсутствии письменной заявки и (или) списков заявленной группы, при несвоевременном предоставлении письменных заявок и списков, а также при некорректном или неполном представлении запрашиваемых данных; </w:t>
      </w:r>
    </w:p>
    <w:p w:rsidR="00704B47" w:rsidRPr="008707AD" w:rsidRDefault="009E0EB4" w:rsidP="00EF3EDF">
      <w:pPr>
        <w:rPr>
          <w:highlight w:val="lightGray"/>
        </w:rPr>
      </w:pPr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в случае, если общее количество отказов от проведения экскурсий, заявленных фирмой-заказчиком, превысит 30 %; </w:t>
      </w:r>
    </w:p>
    <w:p w:rsidR="009E0EB4" w:rsidRDefault="009E0EB4" w:rsidP="00EF3EDF">
      <w:r w:rsidRPr="008707AD">
        <w:rPr>
          <w:highlight w:val="lightGray"/>
        </w:rPr>
        <w:sym w:font="Symbol" w:char="F02D"/>
      </w:r>
      <w:r w:rsidRPr="008707AD">
        <w:rPr>
          <w:highlight w:val="lightGray"/>
        </w:rPr>
        <w:t xml:space="preserve"> при наличии жалоб клиентов на работу фирмы-заказчика.</w:t>
      </w:r>
    </w:p>
    <w:p w:rsidR="00EF3EDF" w:rsidRPr="00222ED9" w:rsidRDefault="00704B47" w:rsidP="00EF3EDF">
      <w:pPr>
        <w:rPr>
          <w:sz w:val="28"/>
          <w:szCs w:val="28"/>
        </w:rPr>
      </w:pPr>
      <w:r w:rsidRPr="00222ED9">
        <w:rPr>
          <w:b/>
          <w:bCs/>
          <w:sz w:val="28"/>
          <w:szCs w:val="28"/>
        </w:rPr>
        <w:lastRenderedPageBreak/>
        <w:t>П</w:t>
      </w:r>
      <w:r w:rsidR="00EF3EDF" w:rsidRPr="00222ED9">
        <w:rPr>
          <w:b/>
          <w:bCs/>
          <w:sz w:val="28"/>
          <w:szCs w:val="28"/>
        </w:rPr>
        <w:t>орядок допуска граждан Российской Федерации, иностранных граждан, лиц без гражданства, граждан Российской Федерации, представляющих интересы иностранных и международных организаций, а также некоммерческих организаций, выполняющих функции иностранных агентов, экскурсионных групп и работников средств массовой информации</w:t>
      </w:r>
    </w:p>
    <w:p w:rsidR="00EF3EDF" w:rsidRPr="00EF3EDF" w:rsidRDefault="00EF3EDF" w:rsidP="00EF3EDF">
      <w:r w:rsidRPr="00EF3EDF">
        <w:t xml:space="preserve">Настоящий порядок допуска граждан Российской Федерации, иностранных граждан, лиц без </w:t>
      </w:r>
      <w:bookmarkStart w:id="0" w:name="_GoBack"/>
      <w:bookmarkEnd w:id="0"/>
      <w:r w:rsidRPr="00EF3EDF">
        <w:t>гражданства, граждан Российской Федерации, представляющих интересы иностранных и международных организаций, а также некоммерческих организаций, выполняющих функции иностранных агентов, экскурсионных групп и работников средств массовой информации разработан в соответствии с требованиями Положения о порядке обеспечения особого режима безопасного функционирования организаций и(или) объектов Государственной корпорации по космической деятельности «</w:t>
      </w:r>
      <w:proofErr w:type="spellStart"/>
      <w:r w:rsidRPr="00EF3EDF">
        <w:t>Роскосмос</w:t>
      </w:r>
      <w:proofErr w:type="spellEnd"/>
      <w:r w:rsidRPr="00EF3EDF">
        <w:t>», расположенных в закрытом административно-территориальном образовании от 18 декабря 2020 года № 2169.</w:t>
      </w:r>
    </w:p>
    <w:p w:rsidR="00EF3EDF" w:rsidRPr="00EF3EDF" w:rsidRDefault="00EF3EDF" w:rsidP="00EF3EDF">
      <w:r w:rsidRPr="00EF3EDF">
        <w:rPr>
          <w:b/>
          <w:bCs/>
        </w:rPr>
        <w:t>1. Допуск граждан Российской Федерации:</w:t>
      </w:r>
    </w:p>
    <w:p w:rsidR="00EF3EDF" w:rsidRPr="00EF3EDF" w:rsidRDefault="00EF3EDF" w:rsidP="00EF3EDF">
      <w:r w:rsidRPr="00EF3EDF">
        <w:t>В случае необходимости въезда гражданина Российской Федерации на территорию запретной либо контролируемой зоны закрытого административно-территориального образования для участия в Мероприятиях в срок не менее 21 рабочего дня до предполагаемого въезда разрешение на въезд выдается начальником Учреждения по согласованию с территориальным органом безопасности и территориальным органом Министерства внутренних дел Российской Федерации.</w:t>
      </w:r>
    </w:p>
    <w:p w:rsidR="00EF3EDF" w:rsidRPr="00EF3EDF" w:rsidRDefault="00EF3EDF" w:rsidP="00EF3EDF">
      <w:r w:rsidRPr="00EF3EDF">
        <w:rPr>
          <w:i/>
          <w:iCs/>
        </w:rPr>
        <w:t>Список Посетителей прикладывается к основному письму-обращению (заявке составляется в алфавитном порядке по следующей форме:</w:t>
      </w:r>
      <w:r w:rsidRPr="00EF3EDF">
        <w:br/>
        <w:t> 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153"/>
        <w:gridCol w:w="888"/>
        <w:gridCol w:w="1749"/>
        <w:gridCol w:w="1076"/>
        <w:gridCol w:w="1563"/>
        <w:gridCol w:w="1231"/>
        <w:gridCol w:w="1280"/>
      </w:tblGrid>
      <w:tr w:rsidR="00222ED9" w:rsidRPr="00EF3EDF" w:rsidTr="00222ED9">
        <w:trPr>
          <w:tblCellSpacing w:w="7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№</w:t>
            </w:r>
            <w:r w:rsidRPr="00EF3EDF">
              <w:rPr>
                <w:b/>
                <w:bCs/>
              </w:rPr>
              <w:br/>
              <w:t>п/п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proofErr w:type="gramStart"/>
            <w:r w:rsidRPr="00EF3EDF">
              <w:rPr>
                <w:b/>
                <w:bCs/>
              </w:rPr>
              <w:t>Фамилия,</w:t>
            </w:r>
            <w:r w:rsidRPr="00EF3EDF">
              <w:rPr>
                <w:b/>
                <w:bCs/>
              </w:rPr>
              <w:br/>
              <w:t>имя</w:t>
            </w:r>
            <w:proofErr w:type="gramEnd"/>
            <w:r w:rsidRPr="00EF3EDF">
              <w:rPr>
                <w:b/>
                <w:bCs/>
              </w:rPr>
              <w:t>,</w:t>
            </w:r>
            <w:r w:rsidRPr="00EF3EDF">
              <w:rPr>
                <w:b/>
                <w:bCs/>
              </w:rPr>
              <w:br/>
              <w:t>отчество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Дата</w:t>
            </w:r>
            <w:r w:rsidRPr="00EF3EDF">
              <w:rPr>
                <w:b/>
                <w:bCs/>
              </w:rPr>
              <w:br/>
              <w:t>рождения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Документ</w:t>
            </w:r>
            <w:r w:rsidRPr="00EF3EDF">
              <w:rPr>
                <w:b/>
                <w:bCs/>
              </w:rPr>
              <w:br/>
              <w:t>удостоверяющего</w:t>
            </w:r>
            <w:r w:rsidRPr="00EF3EDF">
              <w:rPr>
                <w:b/>
                <w:bCs/>
              </w:rPr>
              <w:br/>
              <w:t>личность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Номер</w:t>
            </w:r>
            <w:r w:rsidRPr="00EF3EDF">
              <w:rPr>
                <w:b/>
                <w:bCs/>
              </w:rPr>
              <w:br/>
              <w:t>документа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Кем</w:t>
            </w:r>
            <w:r w:rsidRPr="00EF3EDF">
              <w:rPr>
                <w:b/>
                <w:bCs/>
              </w:rPr>
              <w:br/>
              <w:t>выдан</w:t>
            </w:r>
            <w:r w:rsidRPr="00EF3EDF">
              <w:rPr>
                <w:b/>
                <w:bCs/>
              </w:rPr>
              <w:br/>
              <w:t>документ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Место постоянной регистрации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b/>
                <w:bCs/>
              </w:rPr>
              <w:t>Гражданство</w:t>
            </w:r>
          </w:p>
        </w:tc>
      </w:tr>
      <w:tr w:rsidR="00222ED9" w:rsidRPr="00EF3EDF" w:rsidTr="00222ED9">
        <w:trPr>
          <w:tblCellSpacing w:w="7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1.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i/>
                <w:iCs/>
              </w:rPr>
              <w:t>Иванов Иван Иванович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22.08.1955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паспорт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4600 552633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ОВД г. Новосибирска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 xml:space="preserve">г. Москва </w:t>
            </w:r>
            <w:proofErr w:type="spellStart"/>
            <w:r w:rsidRPr="00EF3EDF">
              <w:t>ул.Пушкина</w:t>
            </w:r>
            <w:proofErr w:type="spellEnd"/>
            <w:r w:rsidRPr="00EF3EDF">
              <w:t xml:space="preserve"> д.15 кв.19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РФ</w:t>
            </w:r>
          </w:p>
        </w:tc>
      </w:tr>
      <w:tr w:rsidR="00222ED9" w:rsidRPr="00EF3EDF" w:rsidTr="00222ED9">
        <w:trPr>
          <w:tblCellSpacing w:w="7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2.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i/>
                <w:iCs/>
              </w:rPr>
              <w:t>Петров Пётр Петрович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25.09.1970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proofErr w:type="spellStart"/>
            <w:r w:rsidRPr="00EF3EDF">
              <w:t>удост</w:t>
            </w:r>
            <w:proofErr w:type="spellEnd"/>
            <w:r w:rsidRPr="00EF3EDF">
              <w:t>. личности военнослужащего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555643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в/ч 26266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 xml:space="preserve">г. Саратов </w:t>
            </w:r>
            <w:proofErr w:type="spellStart"/>
            <w:r w:rsidRPr="00EF3EDF">
              <w:t>пр.Победы</w:t>
            </w:r>
            <w:proofErr w:type="spellEnd"/>
            <w:r w:rsidRPr="00EF3EDF">
              <w:t xml:space="preserve"> д.15 кв.19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РФ</w:t>
            </w:r>
          </w:p>
        </w:tc>
      </w:tr>
      <w:tr w:rsidR="00222ED9" w:rsidRPr="00EF3EDF" w:rsidTr="00222ED9">
        <w:trPr>
          <w:tblCellSpacing w:w="7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3.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rPr>
                <w:i/>
                <w:iCs/>
              </w:rPr>
              <w:t>Фёдоров Максим Павлович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01.05.2007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proofErr w:type="spellStart"/>
            <w:r w:rsidRPr="00EF3EDF">
              <w:t>св</w:t>
            </w:r>
            <w:proofErr w:type="spellEnd"/>
            <w:r w:rsidRPr="00EF3EDF">
              <w:t>-во о рождении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ЮМ 123456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 xml:space="preserve">отдел регистрации браков и новорожденных </w:t>
            </w:r>
            <w:proofErr w:type="spellStart"/>
            <w:r w:rsidRPr="00EF3EDF">
              <w:t>г.Москвы</w:t>
            </w:r>
            <w:proofErr w:type="spellEnd"/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 xml:space="preserve">г. Пермь </w:t>
            </w:r>
            <w:proofErr w:type="spellStart"/>
            <w:r w:rsidRPr="00EF3EDF">
              <w:t>ул.Парковая</w:t>
            </w:r>
            <w:proofErr w:type="spellEnd"/>
            <w:r w:rsidRPr="00EF3EDF">
              <w:t xml:space="preserve"> д.15 кв.19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РФ</w:t>
            </w:r>
          </w:p>
        </w:tc>
      </w:tr>
      <w:tr w:rsidR="00222ED9" w:rsidRPr="00EF3EDF" w:rsidTr="00222ED9">
        <w:trPr>
          <w:tblCellSpacing w:w="7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4.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F3EDF" w:rsidRPr="00EF3EDF" w:rsidRDefault="00EF3EDF" w:rsidP="00EF3EDF">
            <w:r w:rsidRPr="00EF3EDF">
              <w:t> </w:t>
            </w:r>
          </w:p>
        </w:tc>
      </w:tr>
    </w:tbl>
    <w:p w:rsidR="00EF3EDF" w:rsidRPr="00EF3EDF" w:rsidRDefault="00EF3EDF" w:rsidP="00EF3EDF">
      <w:r w:rsidRPr="00EF3EDF">
        <w:t> </w:t>
      </w:r>
    </w:p>
    <w:p w:rsidR="00EF3EDF" w:rsidRPr="00EF3EDF" w:rsidRDefault="00EF3EDF" w:rsidP="00EF3EDF">
      <w:r w:rsidRPr="00EF3EDF">
        <w:rPr>
          <w:b/>
          <w:bCs/>
        </w:rPr>
        <w:t xml:space="preserve">2. Допуск иностранных граждан, лиц без гражданства, граждан Российской Федерации, представляющих интересы иностранных и международных организаций, а также </w:t>
      </w:r>
      <w:r w:rsidRPr="00EF3EDF">
        <w:rPr>
          <w:b/>
          <w:bCs/>
        </w:rPr>
        <w:lastRenderedPageBreak/>
        <w:t>некоммерческих организаций, выполняющих функции иностранных агентов, экскурсионных групп и работников средств массовой информации</w:t>
      </w:r>
    </w:p>
    <w:p w:rsidR="00EF3EDF" w:rsidRPr="00EF3EDF" w:rsidRDefault="00EF3EDF" w:rsidP="00EF3EDF">
      <w:r w:rsidRPr="00EF3EDF">
        <w:t>          Для согласования въезда иностранных граждан, лиц без гражданства, граждан Российской Федерации, представляющих интересы иностранных и международных организаций, а также некоммерческих организаций, выполняющих функции иностранных агентов на территорию ЗАТО г. о. Звёздный городок в срок не менее 60 рабочих дней до указанного визита в Учреждение направляются письма-обращения от организаций, являющихся основанием для въезда, с положительным решением о въезде начальника Учреждения или лица его замещающего с приложением ходатайства о согласовании допуска в ЗАТО г. о. Звёздный городок иностранных граждан, а также граждан Российской Федерации, представляющих интересы иностранных организаций с указанием периода пребывания и следующей информации:</w:t>
      </w:r>
    </w:p>
    <w:p w:rsidR="00EF3EDF" w:rsidRPr="00EF3EDF" w:rsidRDefault="00EF3EDF" w:rsidP="00EF3EDF">
      <w:r w:rsidRPr="00EF3EDF">
        <w:t>фамилия, имя, отчество на русском языке;</w:t>
      </w:r>
    </w:p>
    <w:p w:rsidR="00EF3EDF" w:rsidRPr="00EF3EDF" w:rsidRDefault="00EF3EDF" w:rsidP="00EF3EDF">
      <w:r w:rsidRPr="00EF3EDF">
        <w:t>фамилия, имя отчество на английском языке (в соответствии с документом, удостоверяющим личность);</w:t>
      </w:r>
    </w:p>
    <w:p w:rsidR="00EF3EDF" w:rsidRPr="00EF3EDF" w:rsidRDefault="00EF3EDF" w:rsidP="00EF3EDF">
      <w:r w:rsidRPr="00EF3EDF">
        <w:t>гражданство;</w:t>
      </w:r>
    </w:p>
    <w:p w:rsidR="00EF3EDF" w:rsidRPr="00EF3EDF" w:rsidRDefault="00EF3EDF" w:rsidP="00EF3EDF">
      <w:r w:rsidRPr="00EF3EDF">
        <w:t>дата и место рождения (с указанием страны);</w:t>
      </w:r>
    </w:p>
    <w:p w:rsidR="00EF3EDF" w:rsidRPr="00EF3EDF" w:rsidRDefault="00EF3EDF" w:rsidP="00EF3EDF">
      <w:r w:rsidRPr="00EF3EDF">
        <w:t>номер и дата окончания срока действия документа, удостоверяющего</w:t>
      </w:r>
    </w:p>
    <w:p w:rsidR="00EF3EDF" w:rsidRPr="00EF3EDF" w:rsidRDefault="00EF3EDF" w:rsidP="00EF3EDF">
      <w:r w:rsidRPr="00EF3EDF">
        <w:t>личность;</w:t>
      </w:r>
    </w:p>
    <w:p w:rsidR="00EF3EDF" w:rsidRPr="00EF3EDF" w:rsidRDefault="00EF3EDF" w:rsidP="00EF3EDF">
      <w:r w:rsidRPr="00EF3EDF">
        <w:t>полное наименование организации, в которой работает посетитель, и</w:t>
      </w:r>
    </w:p>
    <w:p w:rsidR="00EF3EDF" w:rsidRPr="00EF3EDF" w:rsidRDefault="00EF3EDF" w:rsidP="00EF3EDF">
      <w:r w:rsidRPr="00EF3EDF">
        <w:t>занимаемая должность;</w:t>
      </w:r>
    </w:p>
    <w:p w:rsidR="00EF3EDF" w:rsidRPr="00EF3EDF" w:rsidRDefault="00EF3EDF" w:rsidP="00EF3EDF">
      <w:r w:rsidRPr="00EF3EDF">
        <w:t>место и страна проживания;</w:t>
      </w:r>
    </w:p>
    <w:p w:rsidR="00EF3EDF" w:rsidRPr="00EF3EDF" w:rsidRDefault="00EF3EDF" w:rsidP="00EF3EDF">
      <w:r w:rsidRPr="00EF3EDF">
        <w:t xml:space="preserve">адрес проживания на </w:t>
      </w:r>
      <w:proofErr w:type="gramStart"/>
      <w:r w:rsidRPr="00EF3EDF">
        <w:t>территории</w:t>
      </w:r>
      <w:proofErr w:type="gramEnd"/>
      <w:r w:rsidRPr="00EF3EDF">
        <w:t xml:space="preserve"> ЗАТО г. о. Звездный городок (при необходимости);</w:t>
      </w:r>
    </w:p>
    <w:p w:rsidR="00EF3EDF" w:rsidRPr="00EF3EDF" w:rsidRDefault="00EF3EDF" w:rsidP="00EF3EDF">
      <w:r w:rsidRPr="00EF3EDF">
        <w:t>наименование запретной зоны, которую планирует посетить.</w:t>
      </w:r>
    </w:p>
    <w:p w:rsidR="00EF3EDF" w:rsidRPr="00EF3EDF" w:rsidRDefault="00EF3EDF" w:rsidP="00EF3EDF">
      <w:r w:rsidRPr="00EF3EDF">
        <w:t> </w:t>
      </w:r>
    </w:p>
    <w:p w:rsidR="00EF3EDF" w:rsidRPr="007A6BEA" w:rsidRDefault="00EF3EDF" w:rsidP="00EF3EDF">
      <w:pPr>
        <w:rPr>
          <w:b/>
        </w:rPr>
      </w:pPr>
      <w:r w:rsidRPr="007A6BEA">
        <w:rPr>
          <w:b/>
          <w:i/>
          <w:iCs/>
        </w:rPr>
        <w:t>Список Посетителей прикладывается к основному письму-обращению (заявке) и составляется в алфавитном порядке.</w:t>
      </w:r>
    </w:p>
    <w:p w:rsidR="00EF3EDF" w:rsidRPr="00EF3EDF" w:rsidRDefault="00EF3EDF" w:rsidP="00EF3EDF">
      <w:r w:rsidRPr="00EF3EDF">
        <w:rPr>
          <w:i/>
          <w:iCs/>
        </w:rPr>
        <w:t> </w:t>
      </w:r>
    </w:p>
    <w:p w:rsidR="00EF3EDF" w:rsidRPr="00EF3EDF" w:rsidRDefault="00EF3EDF" w:rsidP="00EF3EDF">
      <w:r w:rsidRPr="00EF3EDF">
        <w:t>Въезд на территорию запретной зоны иностранных граждан, лиц без гражданства, граждан Российской Федерации, представляющих интересы иностранных и международных организаций, а также некоммерческих организаций, выполняющих функции иностранных агентов, осуществляется по решению генерального директора Государственной корпорации по космической деятельности «</w:t>
      </w:r>
      <w:proofErr w:type="spellStart"/>
      <w:r w:rsidRPr="00EF3EDF">
        <w:t>Роскосмос</w:t>
      </w:r>
      <w:proofErr w:type="spellEnd"/>
      <w:r w:rsidRPr="00EF3EDF">
        <w:t>», согласованному с территориальным органом безопасности.</w:t>
      </w:r>
    </w:p>
    <w:p w:rsidR="00EF3EDF" w:rsidRPr="00EF3EDF" w:rsidRDefault="00EF3EDF" w:rsidP="00EF3EDF">
      <w:r w:rsidRPr="00EF3EDF">
        <w:t>Въезд на территорию контролируемой зоны иностранных граждан, лиц без гражданства, граждан Российской Федерации, представляющих интересы иностранных и международных организаций, а также некоммерческих организаций, выполняющих функции иностранных агентов, осуществляется по решению начальника Учреждения, согласованному с территориальным органом безопасности.</w:t>
      </w:r>
    </w:p>
    <w:p w:rsidR="00FD4A13" w:rsidRDefault="00222ED9"/>
    <w:sectPr w:rsidR="00FD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3"/>
    <w:rsid w:val="00097CA0"/>
    <w:rsid w:val="00222ED9"/>
    <w:rsid w:val="004816D0"/>
    <w:rsid w:val="00573106"/>
    <w:rsid w:val="005814CC"/>
    <w:rsid w:val="00655C83"/>
    <w:rsid w:val="00704B47"/>
    <w:rsid w:val="00732719"/>
    <w:rsid w:val="007A6BEA"/>
    <w:rsid w:val="008707AD"/>
    <w:rsid w:val="009165E6"/>
    <w:rsid w:val="009B01D4"/>
    <w:rsid w:val="009E0EB4"/>
    <w:rsid w:val="00B81833"/>
    <w:rsid w:val="00CD2D5C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11CC9-2EC1-437A-A919-CDE0395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Екатерина Андреевна</dc:creator>
  <cp:keywords/>
  <dc:description/>
  <cp:lastModifiedBy>Малышева Екатерина Андреевна</cp:lastModifiedBy>
  <cp:revision>15</cp:revision>
  <dcterms:created xsi:type="dcterms:W3CDTF">2022-04-11T12:23:00Z</dcterms:created>
  <dcterms:modified xsi:type="dcterms:W3CDTF">2022-04-15T07:05:00Z</dcterms:modified>
</cp:coreProperties>
</file>